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589" w:rsidRDefault="00CA2589"/>
    <w:p w:rsidR="006D5F36" w:rsidRDefault="006D5F36" w:rsidP="006D5F36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Пояснительная записка </w:t>
      </w:r>
    </w:p>
    <w:p w:rsidR="006D5F36" w:rsidRPr="006D5F36" w:rsidRDefault="006D5F36" w:rsidP="006D5F36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к 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отчет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у 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202</w:t>
      </w:r>
      <w:r w:rsidR="0043003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4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год о реализации муниципальной программы «Профилактика алкоголизма, наркомании, токсикомании и ВИЧ-инфекции среди подростков и молодежи ЗАТО Северск» на 2021 - 2024 годы (далее – Программа).</w:t>
      </w:r>
    </w:p>
    <w:p w:rsid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1.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подпрограмме 1 осуществлялось финансирование 2 мероприятий на общую сумму 334,02 тыс. руб. в соответствии с утвержденными лимитами бюджетных ассигнований, в том числе: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1) «Организация и проведение тренингов по профилактике наркомании для обучающихся в общеобразовательных организациях». </w:t>
      </w: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Управлению культуры Администрации ЗАТО Северск в соответствии с планом передано бюджетных ассигнований на сумму 100,02 тыс. руб. Фактическое освоение 100%. </w:t>
      </w:r>
    </w:p>
    <w:p w:rsidR="007B1608" w:rsidRPr="007B1608" w:rsidRDefault="007B1608" w:rsidP="007B1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Ведущими артистами Муниципального бюджетного учреждения «Северский музыкальный театр» (4 чел.) организованы тренинги по сценическому мастерству для обучающихся общеобразовательных организаций в рамках реализации муниципального проекта «Социальный театр». Эти тренинги охватывают такие ключевые аспекты, как сценическая речь, актерское мастерство, сценическое движение, а также навыки, необходимые для хоровых и вокальных выступлений.                 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участников тренингов – 35 чел.</w:t>
      </w:r>
    </w:p>
    <w:p w:rsidR="007B1608" w:rsidRPr="007B1608" w:rsidRDefault="007B1608" w:rsidP="007B1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проекта «Социальный театр» – содействие глубокому осознанию подростками ценности своей личности, нравственного и интеллектуального воспитания подрастающего поколения. </w:t>
      </w:r>
    </w:p>
    <w:p w:rsidR="007B1608" w:rsidRPr="007B1608" w:rsidRDefault="007B1608" w:rsidP="007B1608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«Социальный театр» направлен на развитие интеллектуальной </w:t>
      </w: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творческой деятельности у подростков, а также формирование личностного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самоопределения, расширение культурного пространства, развитие духовно-нравственных 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 xml:space="preserve">и культурных ценностей. </w:t>
      </w:r>
    </w:p>
    <w:p w:rsidR="007B1608" w:rsidRPr="007B1608" w:rsidRDefault="007B1608" w:rsidP="007B1608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Этот проект помогает быть более органичными, восприимчивыми, обучает действовать и взаимодействовать в команде, воспитывает культуру речи, позволяет приобрести необходимый запас эмоций и художественных навыков для познания самого себя, окружающего мира, человеческих отношений.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2) «Проведение спортивно-творческого фестиваля «Мы на старте».</w:t>
      </w:r>
    </w:p>
    <w:p w:rsidR="007B1608" w:rsidRPr="007B1608" w:rsidRDefault="007B1608" w:rsidP="007B1608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молодежной и семейной политики, физической культуры и спорта Администрации ЗАТО Северск в бюджете ЗАТО Северск на 2024 год предусмотрено финансирование на проведение спортивно-творческого фестиваля «Мы на старте» с общим объемом финансирования 234,00 тыс. руб. Фактическое освоение 100%.</w:t>
      </w:r>
    </w:p>
    <w:p w:rsidR="007B1608" w:rsidRPr="007B1608" w:rsidRDefault="007B1608" w:rsidP="007B1608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планом работы Управления молодежной и семейной политики, физической культуры и спорта Администрации ЗАТО Северск и реализацией проекта проведено физкультурно-спортивное мероприятие «Мы на старте!».</w:t>
      </w:r>
    </w:p>
    <w:p w:rsidR="007B1608" w:rsidRPr="007B1608" w:rsidRDefault="007B1608" w:rsidP="007B1608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мероприятия стали пропаганда здорового образа жизни среди детей </w:t>
      </w: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подростков ЗАТО Северск, повышение физической, нравственной и духовной культуры подрастающего поколения.</w:t>
      </w:r>
    </w:p>
    <w:p w:rsidR="007B1608" w:rsidRPr="007B1608" w:rsidRDefault="007B1608" w:rsidP="007B1608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Мероприятие проведено на базе спортивных сооружений ЗАТО Северск. Итоговое мероприятие состоялось в МСК «Олимпия» МАУДО СШ им. Л. Егоровой. Количество участников более 300 человек. Победители и призеры соревнований по возрастным группам награждены медалями, грамотами и ценными подарками. Все участники мероприятия получили не только колоссальный заряд бодрости и энергии, но и сувениры, пропагандирующие здоровый образ жизни. МБОУ «Северская гимназия», занявшая 1 место, награждена переходящим Кубком в рамках главного городского события в сфере физической культуры и спорта «Спортивная элита - 2025». Данный Кубок в течение 2025 года будет разыгран среди общеобразовательных школ города, в целях передачи эстафеты ведения здорового образа жизни среди подрастающего поколения.  </w:t>
      </w:r>
    </w:p>
    <w:p w:rsidR="007B1608" w:rsidRPr="007B1608" w:rsidRDefault="007B1608" w:rsidP="007B1608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Дополнительно в целях организации профилактической работы в данном направлении с подростками и молодежью УМСП </w:t>
      </w:r>
      <w:proofErr w:type="spellStart"/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>ФКиС</w:t>
      </w:r>
      <w:proofErr w:type="spellEnd"/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ЗАТО Северск 31 мая проведена волонтерская акция в рамках Всемирного дня без табака. Волонтеры на территории ТРК «ЛЕТО» раздавали информационные листовки и проводили разъяснительную беседу </w:t>
      </w: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подростками о вреде курения.</w:t>
      </w:r>
    </w:p>
    <w:p w:rsidR="007B1608" w:rsidRPr="007B1608" w:rsidRDefault="007B1608" w:rsidP="007B1608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планами воспитательной работы в спортивных школах </w:t>
      </w:r>
      <w:r w:rsidRPr="007B16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постоянной основе проводилась индивидуальная и групповая профилактическая работа: беседы с обучающимися с привлечением тренеров-преподавателей, медицинскими работниками спортивных школ, представителями УМВД в период проведения летней оздоровительной кампании; оформление информационных стендов в спортивных сооружениях, подготовка и распространение методических материалов по вопросам профилактики алкоголизма, наркомании, токсикомании и ВИЧ-инфекции, размещение памяток по профилактике наркомании и табакокурения в информационной сети «Интернет».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Arial"/>
          <w:b/>
          <w:color w:val="000000"/>
          <w:sz w:val="24"/>
          <w:szCs w:val="24"/>
          <w:lang w:eastAsia="ru-RU"/>
        </w:rPr>
        <w:t>2.</w:t>
      </w:r>
      <w:r w:rsidRPr="007B1608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 В 2024 году финансирование мероприятий муниципальной программы «Профилактика алкоголизма, наркомании, токсикомании и ВИЧ-инфекции среди подростков и молодежи ЗАТО Северск» на 2021 - 2024 годы, в которых Управление образования Администрации ЗАТО Северск является ответственным исполнителем - главным распорядителем бюджетных средств (ГРБС) не осуществлялось, все мероприятия были проведены в рамках деятельности образовательных организаций, за исключением мероприятий: 2.1.1. «Издание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веществ», 2.1.5. «Проведение муниципальной антинаркотической конференции по противодействию потребления психоактивных веществ </w:t>
      </w:r>
      <w:r w:rsidRPr="007B1608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в подростковой и молодежной среде». 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3.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По подпрограмме 2 «Мониторинг распространения потребления психоактивных веществ среди молодежи и подростков» лимиты бюджетных ассигнований не утверждались.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Проведено 5 заседаний антинаркотической комиссии ЗАТО Северск, на которых рассматривались результаты мониторинга распространения потребления психоактивных веществ среди подростков и молодежи ЗАТО Северск.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Несовершеннолетних лиц, состоящих на учете в связи с потреблением наркотических средств и психотропных веществ, не значится. Административных производств в отношении несовершеннолетних в сфере незаконного оборота наркотиков на территории ЗАТО Северск не возбуждалось.                   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Наркоситуация в ЗАТО Северск сохраняется нейтральной.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соответствии с приказом Министерства просвещения Российской Федерации </w:t>
      </w:r>
      <w:r w:rsidRPr="007B1608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от 20 февраля 2020 г. № 59 «Об утверждении Порядка проведения социально-психологического тестирования лиц, обучающихся в общеобразовательных организациях </w:t>
      </w:r>
      <w:r w:rsidRPr="007B1608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и профессиональных образовательных организациях» в течение 1 учебной четверти 2024-2025 учебного года проведено социально психологическое тестирование обучающихся 7-11 классов.  </w:t>
      </w:r>
    </w:p>
    <w:p w:rsidR="007B1608" w:rsidRPr="007B1608" w:rsidRDefault="007B1608" w:rsidP="007B160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Результаты социально-психологического тестирования (СПТ):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8075"/>
        <w:gridCol w:w="1559"/>
      </w:tblGrid>
      <w:tr w:rsidR="007B1608" w:rsidRPr="007B1608" w:rsidTr="00CA66A7">
        <w:trPr>
          <w:trHeight w:val="270"/>
        </w:trPr>
        <w:tc>
          <w:tcPr>
            <w:tcW w:w="8075" w:type="dxa"/>
          </w:tcPr>
          <w:p w:rsidR="007B1608" w:rsidRPr="007B1608" w:rsidRDefault="007B1608" w:rsidP="007B16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59" w:type="dxa"/>
            <w:vAlign w:val="center"/>
          </w:tcPr>
          <w:p w:rsidR="007B1608" w:rsidRPr="007B1608" w:rsidRDefault="007B1608" w:rsidP="007B16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7B1608" w:rsidRPr="007B1608" w:rsidTr="00CA66A7">
        <w:trPr>
          <w:trHeight w:val="540"/>
        </w:trPr>
        <w:tc>
          <w:tcPr>
            <w:tcW w:w="8075" w:type="dxa"/>
          </w:tcPr>
          <w:p w:rsidR="007B1608" w:rsidRPr="007B1608" w:rsidRDefault="007B1608" w:rsidP="007B1608">
            <w:pPr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Количество обучающихся 7-11 классов, подлежащих СПТ</w:t>
            </w:r>
          </w:p>
        </w:tc>
        <w:tc>
          <w:tcPr>
            <w:tcW w:w="1559" w:type="dxa"/>
            <w:vAlign w:val="center"/>
          </w:tcPr>
          <w:p w:rsidR="007B1608" w:rsidRPr="007B1608" w:rsidRDefault="007B1608" w:rsidP="007B16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4 318</w:t>
            </w:r>
          </w:p>
        </w:tc>
      </w:tr>
      <w:tr w:rsidR="007B1608" w:rsidRPr="007B1608" w:rsidTr="00CA66A7">
        <w:trPr>
          <w:trHeight w:val="645"/>
        </w:trPr>
        <w:tc>
          <w:tcPr>
            <w:tcW w:w="8075" w:type="dxa"/>
          </w:tcPr>
          <w:p w:rsidR="007B1608" w:rsidRPr="007B1608" w:rsidRDefault="007B1608" w:rsidP="007B1608">
            <w:pPr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Количество обучающихся 7-11 классов, прошедших СПТ / % от всех обучающихся, подлежащих СПТ</w:t>
            </w:r>
          </w:p>
        </w:tc>
        <w:tc>
          <w:tcPr>
            <w:tcW w:w="1559" w:type="dxa"/>
            <w:vAlign w:val="center"/>
          </w:tcPr>
          <w:p w:rsidR="007B1608" w:rsidRPr="007B1608" w:rsidRDefault="007B1608" w:rsidP="007B16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3 975 /</w:t>
            </w:r>
          </w:p>
          <w:p w:rsidR="007B1608" w:rsidRPr="007B1608" w:rsidRDefault="007B1608" w:rsidP="007B16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t>94,04</w:t>
            </w:r>
          </w:p>
        </w:tc>
      </w:tr>
      <w:tr w:rsidR="007B1608" w:rsidRPr="007B1608" w:rsidTr="00CA66A7">
        <w:trPr>
          <w:trHeight w:val="645"/>
        </w:trPr>
        <w:tc>
          <w:tcPr>
            <w:tcW w:w="8075" w:type="dxa"/>
          </w:tcPr>
          <w:p w:rsidR="007B1608" w:rsidRPr="007B1608" w:rsidRDefault="007B1608" w:rsidP="007B1608">
            <w:pPr>
              <w:rPr>
                <w:rFonts w:ascii="PT Astra Serif" w:hAnsi="PT Astra Serif"/>
                <w:sz w:val="24"/>
                <w:szCs w:val="24"/>
              </w:rPr>
            </w:pPr>
            <w:r w:rsidRPr="007B1608">
              <w:rPr>
                <w:rFonts w:ascii="PT Astra Serif" w:hAnsi="PT Astra Serif"/>
                <w:sz w:val="24"/>
                <w:szCs w:val="24"/>
              </w:rPr>
              <w:lastRenderedPageBreak/>
              <w:t>Численность молодежи в возрасте от 13 до 18 лет, прошедшей социально-психологическое тестирование (СПТ) и вошедшей в группу риска (высочайшая вероятность проявлений рискового поведения)</w:t>
            </w:r>
          </w:p>
        </w:tc>
        <w:tc>
          <w:tcPr>
            <w:tcW w:w="1559" w:type="dxa"/>
            <w:vAlign w:val="center"/>
          </w:tcPr>
          <w:p w:rsidR="007B1608" w:rsidRPr="007B1608" w:rsidRDefault="007B1608" w:rsidP="007B1608">
            <w:pPr>
              <w:jc w:val="center"/>
              <w:rPr>
                <w:sz w:val="24"/>
                <w:szCs w:val="24"/>
              </w:rPr>
            </w:pPr>
            <w:r w:rsidRPr="007B1608">
              <w:rPr>
                <w:sz w:val="24"/>
                <w:szCs w:val="24"/>
              </w:rPr>
              <w:t>123</w:t>
            </w:r>
          </w:p>
        </w:tc>
      </w:tr>
      <w:tr w:rsidR="007B1608" w:rsidRPr="007B1608" w:rsidTr="00CA66A7">
        <w:trPr>
          <w:trHeight w:val="645"/>
        </w:trPr>
        <w:tc>
          <w:tcPr>
            <w:tcW w:w="8075" w:type="dxa"/>
          </w:tcPr>
          <w:p w:rsidR="007B1608" w:rsidRPr="007B1608" w:rsidRDefault="007B1608" w:rsidP="007B1608">
            <w:pPr>
              <w:rPr>
                <w:sz w:val="24"/>
                <w:szCs w:val="24"/>
              </w:rPr>
            </w:pPr>
            <w:r w:rsidRPr="007B1608">
              <w:rPr>
                <w:sz w:val="24"/>
                <w:szCs w:val="24"/>
              </w:rPr>
              <w:t>Доля молодежи в возрасте от 13 до 18 лет, прошедшей социально-психологическое тестирование (СПТ) и вошедшей в группу риска (высочайшая вероятность проявлений рискового поведения), от числа прошедших СПТ</w:t>
            </w:r>
          </w:p>
        </w:tc>
        <w:tc>
          <w:tcPr>
            <w:tcW w:w="1559" w:type="dxa"/>
            <w:vAlign w:val="center"/>
          </w:tcPr>
          <w:p w:rsidR="007B1608" w:rsidRPr="007B1608" w:rsidRDefault="007B1608" w:rsidP="007B1608">
            <w:pPr>
              <w:jc w:val="center"/>
              <w:rPr>
                <w:sz w:val="24"/>
                <w:szCs w:val="24"/>
              </w:rPr>
            </w:pPr>
            <w:r w:rsidRPr="007B1608">
              <w:rPr>
                <w:sz w:val="24"/>
                <w:szCs w:val="24"/>
              </w:rPr>
              <w:t>3,09</w:t>
            </w:r>
          </w:p>
        </w:tc>
      </w:tr>
    </w:tbl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4.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 Объем финансирования Программы на 2024 год утвержден в размере 334,02 тыс. руб. Финансирование осуществлено на сумму 334,02 тыс. руб. Финансовые средства освоены 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 xml:space="preserve">на 100%. 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2024 году Управлению образования Администрации ЗАТО Северск на реализацию мероприятий муниципальной программы «Профилактика алкоголизма, наркомании, токсикомании и ВИЧ-инфекции среди подростков и молодежи ЗАТО Северск» на 2021 - 2024 годы лимиты бюджетных ассигнований за счет средств местного бюджета ЗАТО Северск не выделялись.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5.</w:t>
      </w: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В 2024 году вносились изменения в Программу: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- постановление Администрации ЗАТО Северск от 09.02.2024 № 426-па «О внесении изменений в постановление Администрации ЗАТО Северск от 18.01.2021 № 38»;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7B160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- постановление Администрации ЗАТО Северск от 22.07.2024 № 2430-па «О внесении изменений в постановление Администрации ЗАТО Северск от 18.01.2021 № 38»;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Times New Roman"/>
          <w:sz w:val="24"/>
          <w:szCs w:val="24"/>
          <w:lang w:eastAsia="ru-RU"/>
        </w:rPr>
        <w:t>- постановление Администрации ЗАТО Северск от 18.12.2024 № 4975-па «О внесении изменений в постановление Администрации ЗАТО Северск от 18.01.2021 № 38».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6.</w:t>
      </w:r>
      <w:r w:rsidRPr="007B160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Сведения об оценке эффективности реализации Программы в 2024 году: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 </w:t>
      </w:r>
      <w:r w:rsidRPr="007B1608">
        <w:rPr>
          <w:rFonts w:ascii="PT Astra Serif" w:eastAsia="Times New Roman" w:hAnsi="PT Astra Serif" w:cs="Times New Roman"/>
          <w:sz w:val="24"/>
          <w:szCs w:val="24"/>
          <w:lang w:eastAsia="ru-RU"/>
        </w:rPr>
        <w:t>- степень достижения целей и решения задач (СДП) – 1,00;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Times New Roman"/>
          <w:sz w:val="24"/>
          <w:szCs w:val="24"/>
          <w:lang w:eastAsia="ru-RU"/>
        </w:rPr>
        <w:t>- степень освоения средств (СОС) – 1,00;</w:t>
      </w:r>
    </w:p>
    <w:p w:rsidR="007B1608" w:rsidRPr="007B1608" w:rsidRDefault="007B1608" w:rsidP="007B160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B160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 оценка эффективности Программы – высокая эффективность.             </w:t>
      </w:r>
    </w:p>
    <w:p w:rsidR="006D5F36" w:rsidRDefault="006D5F36">
      <w:bookmarkStart w:id="0" w:name="_GoBack"/>
      <w:bookmarkEnd w:id="0"/>
    </w:p>
    <w:p w:rsidR="006D5F36" w:rsidRDefault="006D5F36"/>
    <w:sectPr w:rsidR="006D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36"/>
    <w:rsid w:val="001C2FB0"/>
    <w:rsid w:val="00212D1F"/>
    <w:rsid w:val="00430037"/>
    <w:rsid w:val="004B0A40"/>
    <w:rsid w:val="006D5F36"/>
    <w:rsid w:val="007B1608"/>
    <w:rsid w:val="00CA2589"/>
    <w:rsid w:val="00F1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8721C"/>
  <w15:chartTrackingRefBased/>
  <w15:docId w15:val="{671346EE-ABDD-457B-BBE1-E84E7CCB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7B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B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2</cp:revision>
  <dcterms:created xsi:type="dcterms:W3CDTF">2025-02-25T04:24:00Z</dcterms:created>
  <dcterms:modified xsi:type="dcterms:W3CDTF">2025-02-25T04:24:00Z</dcterms:modified>
</cp:coreProperties>
</file>